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F7" w:rsidRPr="00346316" w:rsidRDefault="00B90DF7" w:rsidP="00B90DF7">
      <w:pPr>
        <w:spacing w:after="160" w:line="252" w:lineRule="auto"/>
        <w:rPr>
          <w:rFonts w:asciiTheme="majorHAnsi" w:hAnsiTheme="majorHAnsi"/>
          <w:b/>
          <w:sz w:val="32"/>
          <w:szCs w:val="24"/>
        </w:rPr>
      </w:pPr>
      <w:r w:rsidRPr="00346316">
        <w:rPr>
          <w:rFonts w:asciiTheme="majorHAnsi" w:hAnsiTheme="majorHAnsi"/>
          <w:b/>
          <w:sz w:val="32"/>
          <w:szCs w:val="24"/>
        </w:rPr>
        <w:t xml:space="preserve">RE-Source </w:t>
      </w:r>
      <w:r w:rsidR="0066514B" w:rsidRPr="00346316">
        <w:rPr>
          <w:rFonts w:asciiTheme="majorHAnsi" w:hAnsiTheme="majorHAnsi"/>
          <w:b/>
          <w:sz w:val="32"/>
          <w:szCs w:val="24"/>
        </w:rPr>
        <w:t>2019</w:t>
      </w:r>
      <w:r w:rsidRPr="00346316">
        <w:rPr>
          <w:rFonts w:asciiTheme="majorHAnsi" w:hAnsiTheme="majorHAnsi"/>
          <w:b/>
          <w:sz w:val="32"/>
          <w:szCs w:val="24"/>
        </w:rPr>
        <w:t xml:space="preserve"> is Europe’s leading corporate energy procurement event.</w:t>
      </w:r>
    </w:p>
    <w:p w:rsidR="00B90DF7" w:rsidRPr="00346316" w:rsidRDefault="00346316" w:rsidP="00B90DF7">
      <w:pPr>
        <w:spacing w:after="160" w:line="252" w:lineRule="auto"/>
        <w:rPr>
          <w:rFonts w:asciiTheme="majorHAnsi" w:hAnsiTheme="majorHAnsi"/>
          <w:sz w:val="24"/>
          <w:szCs w:val="24"/>
        </w:rPr>
      </w:pPr>
      <w:hyperlink r:id="rId8" w:history="1">
        <w:r w:rsidR="00B90DF7" w:rsidRPr="00346316">
          <w:rPr>
            <w:rStyle w:val="Hyperlink"/>
            <w:rFonts w:asciiTheme="majorHAnsi" w:hAnsiTheme="majorHAnsi"/>
            <w:sz w:val="24"/>
            <w:szCs w:val="24"/>
          </w:rPr>
          <w:t>RE-Source 201</w:t>
        </w:r>
        <w:r w:rsidR="0066514B" w:rsidRPr="00346316">
          <w:rPr>
            <w:rStyle w:val="Hyperlink"/>
            <w:rFonts w:asciiTheme="majorHAnsi" w:hAnsiTheme="majorHAnsi"/>
            <w:sz w:val="24"/>
            <w:szCs w:val="24"/>
          </w:rPr>
          <w:t>9</w:t>
        </w:r>
      </w:hyperlink>
      <w:r w:rsidR="00B90DF7" w:rsidRPr="00346316">
        <w:rPr>
          <w:rFonts w:asciiTheme="majorHAnsi" w:hAnsiTheme="majorHAnsi"/>
          <w:sz w:val="24"/>
          <w:szCs w:val="24"/>
        </w:rPr>
        <w:t xml:space="preserve"> takes place on </w:t>
      </w:r>
      <w:r w:rsidR="0066514B" w:rsidRPr="00346316">
        <w:rPr>
          <w:rFonts w:asciiTheme="majorHAnsi" w:hAnsiTheme="majorHAnsi"/>
          <w:b/>
          <w:bCs/>
          <w:sz w:val="24"/>
          <w:szCs w:val="24"/>
        </w:rPr>
        <w:t>2-3 October</w:t>
      </w:r>
      <w:r w:rsidR="00B90DF7" w:rsidRPr="00346316">
        <w:rPr>
          <w:rFonts w:asciiTheme="majorHAnsi" w:hAnsiTheme="majorHAnsi"/>
          <w:sz w:val="24"/>
          <w:szCs w:val="24"/>
        </w:rPr>
        <w:t xml:space="preserve"> in Amsterdam! </w:t>
      </w:r>
      <w:r w:rsidR="00BC2BAB" w:rsidRPr="00346316">
        <w:rPr>
          <w:rFonts w:asciiTheme="majorHAnsi" w:hAnsiTheme="majorHAnsi"/>
          <w:sz w:val="24"/>
          <w:szCs w:val="24"/>
        </w:rPr>
        <w:t>Jo</w:t>
      </w:r>
      <w:r w:rsidR="0066514B" w:rsidRPr="00346316">
        <w:rPr>
          <w:rFonts w:asciiTheme="majorHAnsi" w:hAnsiTheme="majorHAnsi"/>
          <w:sz w:val="24"/>
          <w:szCs w:val="24"/>
        </w:rPr>
        <w:t>in over 8</w:t>
      </w:r>
      <w:r w:rsidR="00B90DF7" w:rsidRPr="00346316">
        <w:rPr>
          <w:rFonts w:asciiTheme="majorHAnsi" w:hAnsiTheme="majorHAnsi"/>
          <w:sz w:val="24"/>
          <w:szCs w:val="24"/>
        </w:rPr>
        <w:t>00 participants for Europe’s premier corporate renewable energy sourcing event.</w:t>
      </w:r>
    </w:p>
    <w:p w:rsidR="00B90DF7" w:rsidRPr="00346316" w:rsidRDefault="00B90DF7" w:rsidP="00B90DF7">
      <w:pPr>
        <w:spacing w:after="160" w:line="252" w:lineRule="auto"/>
        <w:rPr>
          <w:rFonts w:asciiTheme="majorHAnsi" w:hAnsiTheme="majorHAnsi"/>
          <w:sz w:val="24"/>
          <w:szCs w:val="24"/>
        </w:rPr>
      </w:pPr>
      <w:r w:rsidRPr="00346316">
        <w:rPr>
          <w:rFonts w:asciiTheme="majorHAnsi" w:hAnsiTheme="majorHAnsi"/>
          <w:color w:val="000000"/>
          <w:sz w:val="24"/>
          <w:szCs w:val="24"/>
        </w:rPr>
        <w:t>Co-organised by SolarPower Europe and WindEurope, in partnership with RE100 and WBCSD</w:t>
      </w:r>
      <w:r w:rsidRPr="00346316">
        <w:rPr>
          <w:rFonts w:asciiTheme="majorHAnsi" w:hAnsiTheme="majorHAnsi"/>
          <w:sz w:val="24"/>
          <w:szCs w:val="24"/>
        </w:rPr>
        <w:t xml:space="preserve">, </w:t>
      </w:r>
      <w:hyperlink r:id="rId9" w:history="1">
        <w:r w:rsidRPr="00346316">
          <w:rPr>
            <w:rStyle w:val="Hyperlink"/>
            <w:rFonts w:asciiTheme="majorHAnsi" w:hAnsiTheme="majorHAnsi"/>
            <w:sz w:val="24"/>
            <w:szCs w:val="24"/>
          </w:rPr>
          <w:t>RE-Source 201</w:t>
        </w:r>
        <w:r w:rsidR="0066514B" w:rsidRPr="00346316">
          <w:rPr>
            <w:rStyle w:val="Hyperlink"/>
            <w:rFonts w:asciiTheme="majorHAnsi" w:hAnsiTheme="majorHAnsi"/>
            <w:sz w:val="24"/>
            <w:szCs w:val="24"/>
          </w:rPr>
          <w:t>9</w:t>
        </w:r>
      </w:hyperlink>
      <w:r w:rsidRPr="00346316">
        <w:rPr>
          <w:rFonts w:asciiTheme="majorHAnsi" w:hAnsiTheme="majorHAnsi"/>
          <w:sz w:val="24"/>
          <w:szCs w:val="24"/>
        </w:rPr>
        <w:t xml:space="preserve"> will gather leading experts to discuss the latest trends in PPAs and the corporate sourcing of renewable energy. </w:t>
      </w:r>
    </w:p>
    <w:p w:rsidR="00B90DF7" w:rsidRPr="00346316" w:rsidRDefault="00B90DF7" w:rsidP="00B90DF7">
      <w:pPr>
        <w:spacing w:after="160" w:line="252" w:lineRule="auto"/>
        <w:rPr>
          <w:rFonts w:asciiTheme="majorHAnsi" w:hAnsiTheme="majorHAnsi"/>
          <w:sz w:val="24"/>
          <w:szCs w:val="24"/>
          <w:lang w:val="en-IE"/>
        </w:rPr>
      </w:pPr>
    </w:p>
    <w:p w:rsidR="00B90DF7" w:rsidRPr="00346316" w:rsidRDefault="00B90DF7" w:rsidP="00B90DF7">
      <w:pPr>
        <w:spacing w:after="160" w:line="252" w:lineRule="auto"/>
        <w:rPr>
          <w:rFonts w:asciiTheme="majorHAnsi" w:hAnsiTheme="majorHAnsi"/>
          <w:b/>
          <w:sz w:val="28"/>
          <w:szCs w:val="24"/>
        </w:rPr>
      </w:pPr>
      <w:r w:rsidRPr="00346316">
        <w:rPr>
          <w:rFonts w:asciiTheme="majorHAnsi" w:hAnsiTheme="majorHAnsi"/>
          <w:b/>
          <w:sz w:val="28"/>
          <w:szCs w:val="24"/>
        </w:rPr>
        <w:t xml:space="preserve">Are you interested in corporate renewable energy sourcing? </w:t>
      </w:r>
    </w:p>
    <w:p w:rsidR="00B90DF7" w:rsidRPr="00346316" w:rsidRDefault="00B90DF7" w:rsidP="00B90DF7">
      <w:pPr>
        <w:spacing w:after="160" w:line="252" w:lineRule="auto"/>
        <w:rPr>
          <w:rFonts w:asciiTheme="majorHAnsi" w:hAnsiTheme="majorHAnsi"/>
          <w:b/>
          <w:bCs/>
          <w:sz w:val="24"/>
          <w:szCs w:val="24"/>
        </w:rPr>
      </w:pPr>
      <w:r w:rsidRPr="00346316">
        <w:rPr>
          <w:rFonts w:asciiTheme="majorHAnsi" w:hAnsiTheme="majorHAnsi"/>
          <w:b/>
          <w:bCs/>
          <w:sz w:val="24"/>
          <w:szCs w:val="24"/>
        </w:rPr>
        <w:t>RE-Source 201</w:t>
      </w:r>
      <w:r w:rsidR="00346316" w:rsidRPr="00346316">
        <w:rPr>
          <w:rFonts w:asciiTheme="majorHAnsi" w:hAnsiTheme="majorHAnsi"/>
          <w:b/>
          <w:bCs/>
          <w:sz w:val="24"/>
          <w:szCs w:val="24"/>
        </w:rPr>
        <w:t>9</w:t>
      </w:r>
      <w:r w:rsidRPr="00346316">
        <w:rPr>
          <w:rFonts w:asciiTheme="majorHAnsi" w:hAnsiTheme="majorHAnsi"/>
          <w:b/>
          <w:bCs/>
          <w:sz w:val="24"/>
          <w:szCs w:val="24"/>
        </w:rPr>
        <w:t xml:space="preserve"> is where you can:</w:t>
      </w:r>
    </w:p>
    <w:p w:rsidR="00B90DF7" w:rsidRPr="00346316" w:rsidRDefault="00B90DF7" w:rsidP="00B90DF7">
      <w:pPr>
        <w:numPr>
          <w:ilvl w:val="0"/>
          <w:numId w:val="1"/>
        </w:numPr>
        <w:spacing w:after="160" w:line="252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346316">
        <w:rPr>
          <w:rFonts w:asciiTheme="majorHAnsi" w:eastAsia="Times New Roman" w:hAnsiTheme="majorHAnsi"/>
          <w:b/>
          <w:bCs/>
          <w:sz w:val="24"/>
          <w:szCs w:val="24"/>
        </w:rPr>
        <w:t>Stay competitive:</w:t>
      </w:r>
      <w:r w:rsidRPr="00346316">
        <w:rPr>
          <w:rFonts w:asciiTheme="majorHAnsi" w:eastAsia="Times New Roman" w:hAnsiTheme="majorHAnsi"/>
          <w:sz w:val="24"/>
          <w:szCs w:val="24"/>
        </w:rPr>
        <w:t xml:space="preserve"> changes in the regulatory landscape have unleashed new opportunities – this is the place to learn all about them</w:t>
      </w:r>
      <w:r w:rsidR="00346316" w:rsidRPr="00346316">
        <w:rPr>
          <w:rFonts w:asciiTheme="majorHAnsi" w:eastAsia="Times New Roman" w:hAnsiTheme="majorHAnsi"/>
          <w:sz w:val="24"/>
          <w:szCs w:val="24"/>
        </w:rPr>
        <w:t>;</w:t>
      </w:r>
    </w:p>
    <w:p w:rsidR="00B90DF7" w:rsidRPr="00346316" w:rsidRDefault="00B90DF7" w:rsidP="00B90DF7">
      <w:pPr>
        <w:numPr>
          <w:ilvl w:val="0"/>
          <w:numId w:val="1"/>
        </w:numPr>
        <w:spacing w:after="160" w:line="252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346316">
        <w:rPr>
          <w:rFonts w:asciiTheme="majorHAnsi" w:eastAsia="Times New Roman" w:hAnsiTheme="majorHAnsi"/>
          <w:b/>
          <w:bCs/>
          <w:sz w:val="24"/>
          <w:szCs w:val="24"/>
        </w:rPr>
        <w:t>Let the world know about your sustainability activities:</w:t>
      </w:r>
      <w:r w:rsidR="0066514B" w:rsidRPr="00346316">
        <w:rPr>
          <w:rFonts w:asciiTheme="majorHAnsi" w:eastAsia="Times New Roman" w:hAnsiTheme="majorHAnsi"/>
          <w:sz w:val="24"/>
          <w:szCs w:val="24"/>
        </w:rPr>
        <w:t xml:space="preserve"> this year we expect 8</w:t>
      </w:r>
      <w:r w:rsidRPr="00346316">
        <w:rPr>
          <w:rFonts w:asciiTheme="majorHAnsi" w:eastAsia="Times New Roman" w:hAnsiTheme="majorHAnsi"/>
          <w:sz w:val="24"/>
          <w:szCs w:val="24"/>
        </w:rPr>
        <w:t>00+ participants – meaning more industry experts, potential busi</w:t>
      </w:r>
      <w:r w:rsidR="00346316" w:rsidRPr="00346316">
        <w:rPr>
          <w:rFonts w:asciiTheme="majorHAnsi" w:eastAsia="Times New Roman" w:hAnsiTheme="majorHAnsi"/>
          <w:sz w:val="24"/>
          <w:szCs w:val="24"/>
        </w:rPr>
        <w:t>ness partners and policy-makers;</w:t>
      </w:r>
    </w:p>
    <w:p w:rsidR="00B90DF7" w:rsidRPr="00346316" w:rsidRDefault="00B90DF7" w:rsidP="00D877CF">
      <w:pPr>
        <w:numPr>
          <w:ilvl w:val="0"/>
          <w:numId w:val="2"/>
        </w:numPr>
        <w:spacing w:after="160" w:line="252" w:lineRule="auto"/>
        <w:contextualSpacing/>
        <w:rPr>
          <w:rFonts w:asciiTheme="majorHAnsi" w:hAnsiTheme="majorHAnsi"/>
          <w:sz w:val="24"/>
          <w:szCs w:val="24"/>
        </w:rPr>
      </w:pPr>
      <w:r w:rsidRPr="00346316">
        <w:rPr>
          <w:rFonts w:asciiTheme="majorHAnsi" w:eastAsia="Times New Roman" w:hAnsiTheme="majorHAnsi"/>
          <w:b/>
          <w:bCs/>
          <w:sz w:val="24"/>
          <w:szCs w:val="24"/>
        </w:rPr>
        <w:t>Save costs:</w:t>
      </w:r>
      <w:r w:rsidRPr="00346316">
        <w:rPr>
          <w:rFonts w:asciiTheme="majorHAnsi" w:eastAsia="Times New Roman" w:hAnsiTheme="majorHAnsi"/>
          <w:sz w:val="24"/>
          <w:szCs w:val="24"/>
        </w:rPr>
        <w:t xml:space="preserve"> as usual, corporate buyers can attend</w:t>
      </w:r>
      <w:r w:rsidR="00BC2BAB" w:rsidRPr="00346316">
        <w:rPr>
          <w:rFonts w:asciiTheme="majorHAnsi" w:eastAsia="Times New Roman" w:hAnsiTheme="majorHAnsi"/>
          <w:sz w:val="24"/>
          <w:szCs w:val="24"/>
        </w:rPr>
        <w:t xml:space="preserve"> for free</w:t>
      </w:r>
      <w:r w:rsidR="00346316" w:rsidRPr="00346316">
        <w:rPr>
          <w:rFonts w:asciiTheme="majorHAnsi" w:eastAsia="Times New Roman" w:hAnsiTheme="majorHAnsi"/>
          <w:sz w:val="24"/>
          <w:szCs w:val="24"/>
        </w:rPr>
        <w:t>.</w:t>
      </w:r>
    </w:p>
    <w:p w:rsidR="00B90DF7" w:rsidRPr="00346316" w:rsidRDefault="00B90DF7" w:rsidP="00B90DF7">
      <w:pPr>
        <w:spacing w:after="160" w:line="252" w:lineRule="auto"/>
        <w:rPr>
          <w:rFonts w:asciiTheme="majorHAnsi" w:hAnsiTheme="majorHAnsi"/>
          <w:b/>
          <w:bCs/>
          <w:sz w:val="24"/>
          <w:szCs w:val="24"/>
        </w:rPr>
      </w:pPr>
    </w:p>
    <w:p w:rsidR="00B90DF7" w:rsidRPr="00346316" w:rsidRDefault="0066514B" w:rsidP="00B90DF7">
      <w:pPr>
        <w:spacing w:after="160" w:line="252" w:lineRule="auto"/>
        <w:rPr>
          <w:rFonts w:asciiTheme="majorHAnsi" w:hAnsiTheme="majorHAnsi"/>
          <w:b/>
          <w:sz w:val="28"/>
          <w:szCs w:val="24"/>
        </w:rPr>
      </w:pPr>
      <w:r w:rsidRPr="00346316">
        <w:rPr>
          <w:rFonts w:asciiTheme="majorHAnsi" w:hAnsiTheme="majorHAnsi"/>
          <w:b/>
          <w:sz w:val="28"/>
          <w:szCs w:val="24"/>
        </w:rPr>
        <w:t>RE-Source 201</w:t>
      </w:r>
      <w:r w:rsidR="00346316" w:rsidRPr="00346316">
        <w:rPr>
          <w:rFonts w:asciiTheme="majorHAnsi" w:hAnsiTheme="majorHAnsi"/>
          <w:b/>
          <w:sz w:val="28"/>
          <w:szCs w:val="24"/>
        </w:rPr>
        <w:t>9</w:t>
      </w:r>
      <w:r w:rsidR="00B90DF7" w:rsidRPr="00346316">
        <w:rPr>
          <w:rFonts w:asciiTheme="majorHAnsi" w:hAnsiTheme="majorHAnsi"/>
          <w:b/>
          <w:sz w:val="28"/>
          <w:szCs w:val="24"/>
        </w:rPr>
        <w:t xml:space="preserve"> at a glance</w:t>
      </w:r>
    </w:p>
    <w:p w:rsidR="00B90DF7" w:rsidRPr="00346316" w:rsidRDefault="00031E98" w:rsidP="00B90DF7">
      <w:pPr>
        <w:numPr>
          <w:ilvl w:val="0"/>
          <w:numId w:val="3"/>
        </w:numPr>
        <w:spacing w:after="160" w:line="252" w:lineRule="auto"/>
        <w:contextualSpacing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>8</w:t>
      </w:r>
      <w:r w:rsidR="00B90DF7"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00+ registered participants </w:t>
      </w:r>
    </w:p>
    <w:p w:rsidR="00B90DF7" w:rsidRPr="00346316" w:rsidRDefault="0066514B" w:rsidP="00B90DF7">
      <w:pPr>
        <w:numPr>
          <w:ilvl w:val="0"/>
          <w:numId w:val="3"/>
        </w:numPr>
        <w:spacing w:after="160" w:line="252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>10</w:t>
      </w:r>
      <w:r w:rsidR="00B90DF7"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>0+ corporate clean energy buyers</w:t>
      </w:r>
    </w:p>
    <w:p w:rsidR="0066514B" w:rsidRPr="00346316" w:rsidRDefault="0066514B" w:rsidP="00B90DF7">
      <w:pPr>
        <w:numPr>
          <w:ilvl w:val="0"/>
          <w:numId w:val="3"/>
        </w:numPr>
        <w:spacing w:after="160" w:line="252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>250+ B2B meetings</w:t>
      </w:r>
    </w:p>
    <w:p w:rsidR="0066514B" w:rsidRPr="00346316" w:rsidRDefault="0066514B" w:rsidP="00B90DF7">
      <w:pPr>
        <w:numPr>
          <w:ilvl w:val="0"/>
          <w:numId w:val="3"/>
        </w:numPr>
        <w:spacing w:after="160" w:line="252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>40+ countries represented</w:t>
      </w:r>
    </w:p>
    <w:p w:rsidR="00B90DF7" w:rsidRPr="00346316" w:rsidRDefault="00B90DF7" w:rsidP="00B90DF7">
      <w:pPr>
        <w:numPr>
          <w:ilvl w:val="0"/>
          <w:numId w:val="3"/>
        </w:numPr>
        <w:spacing w:after="160" w:line="252" w:lineRule="auto"/>
        <w:contextualSpacing/>
        <w:rPr>
          <w:rFonts w:asciiTheme="majorHAnsi" w:eastAsia="Times New Roman" w:hAnsiTheme="majorHAnsi"/>
          <w:sz w:val="24"/>
          <w:szCs w:val="24"/>
        </w:rPr>
      </w:pPr>
      <w:r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>Check out</w:t>
      </w:r>
      <w:r w:rsidR="00346316"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 </w:t>
      </w:r>
      <w:hyperlink r:id="rId10" w:history="1">
        <w:r w:rsidR="00346316" w:rsidRPr="00346316">
          <w:rPr>
            <w:rStyle w:val="Hyperlink"/>
            <w:rFonts w:asciiTheme="majorHAnsi" w:eastAsia="Times New Roman" w:hAnsiTheme="majorHAnsi" w:cs="Arial"/>
            <w:sz w:val="24"/>
            <w:szCs w:val="24"/>
          </w:rPr>
          <w:t xml:space="preserve">highlights </w:t>
        </w:r>
        <w:r w:rsidRPr="00346316">
          <w:rPr>
            <w:rStyle w:val="Hyperlink"/>
            <w:rFonts w:asciiTheme="majorHAnsi" w:eastAsia="Times New Roman" w:hAnsiTheme="majorHAnsi" w:cs="Arial"/>
            <w:sz w:val="24"/>
            <w:szCs w:val="24"/>
          </w:rPr>
          <w:t>v</w:t>
        </w:r>
        <w:r w:rsidRPr="00346316">
          <w:rPr>
            <w:rStyle w:val="Hyperlink"/>
            <w:rFonts w:asciiTheme="majorHAnsi" w:eastAsia="Times New Roman" w:hAnsiTheme="majorHAnsi" w:cs="Arial"/>
            <w:sz w:val="24"/>
            <w:szCs w:val="24"/>
          </w:rPr>
          <w:t>i</w:t>
        </w:r>
        <w:r w:rsidRPr="00346316">
          <w:rPr>
            <w:rStyle w:val="Hyperlink"/>
            <w:rFonts w:asciiTheme="majorHAnsi" w:eastAsia="Times New Roman" w:hAnsiTheme="majorHAnsi" w:cs="Arial"/>
            <w:sz w:val="24"/>
            <w:szCs w:val="24"/>
          </w:rPr>
          <w:t>de</w:t>
        </w:r>
        <w:r w:rsidR="00346316" w:rsidRPr="00346316">
          <w:rPr>
            <w:rStyle w:val="Hyperlink"/>
            <w:rFonts w:asciiTheme="majorHAnsi" w:eastAsia="Times New Roman" w:hAnsiTheme="majorHAnsi" w:cs="Arial"/>
            <w:sz w:val="24"/>
            <w:szCs w:val="24"/>
          </w:rPr>
          <w:t>o</w:t>
        </w:r>
      </w:hyperlink>
      <w:r w:rsidR="00346316"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from </w:t>
      </w:r>
      <w:r w:rsidR="00346316"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 </w:t>
      </w:r>
      <w:r w:rsidR="00346316"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>2018</w:t>
      </w:r>
      <w:r w:rsidR="00346316" w:rsidRPr="0034631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edition</w:t>
      </w:r>
    </w:p>
    <w:p w:rsidR="00B90DF7" w:rsidRPr="00346316" w:rsidRDefault="00B90DF7" w:rsidP="00B90DF7">
      <w:pPr>
        <w:spacing w:after="160" w:line="252" w:lineRule="auto"/>
        <w:contextualSpacing/>
        <w:rPr>
          <w:rFonts w:asciiTheme="majorHAnsi" w:eastAsia="Times New Roman" w:hAnsiTheme="majorHAnsi"/>
          <w:sz w:val="24"/>
          <w:szCs w:val="24"/>
        </w:rPr>
      </w:pPr>
    </w:p>
    <w:p w:rsidR="00B90DF7" w:rsidRPr="00346316" w:rsidRDefault="00B90DF7" w:rsidP="00B90DF7">
      <w:pPr>
        <w:spacing w:after="160" w:line="252" w:lineRule="auto"/>
        <w:rPr>
          <w:rFonts w:asciiTheme="majorHAnsi" w:hAnsiTheme="majorHAnsi"/>
          <w:sz w:val="24"/>
          <w:szCs w:val="24"/>
        </w:rPr>
      </w:pPr>
    </w:p>
    <w:p w:rsidR="00B90DF7" w:rsidRDefault="00B90DF7" w:rsidP="00346316">
      <w:pPr>
        <w:spacing w:after="160" w:line="252" w:lineRule="auto"/>
        <w:contextualSpacing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46316">
        <w:rPr>
          <w:rFonts w:asciiTheme="majorHAnsi" w:hAnsiTheme="majorHAnsi"/>
          <w:color w:val="000000"/>
          <w:sz w:val="24"/>
          <w:szCs w:val="24"/>
        </w:rPr>
        <w:t>Tickets sold out last year so make sure to secure your spot before it is too late!</w:t>
      </w:r>
    </w:p>
    <w:p w:rsidR="00346316" w:rsidRPr="00346316" w:rsidRDefault="00346316" w:rsidP="00346316">
      <w:pPr>
        <w:spacing w:after="160" w:line="252" w:lineRule="auto"/>
        <w:contextualSpacing/>
        <w:rPr>
          <w:rFonts w:asciiTheme="majorHAnsi" w:eastAsia="Times New Roman" w:hAnsiTheme="majorHAnsi" w:cs="Arial"/>
          <w:color w:val="000000"/>
          <w:sz w:val="24"/>
          <w:szCs w:val="24"/>
        </w:rPr>
      </w:pPr>
      <w:hyperlink r:id="rId11" w:history="1">
        <w:r w:rsidRPr="00346316">
          <w:rPr>
            <w:rStyle w:val="Hyperlink"/>
            <w:rFonts w:asciiTheme="majorHAnsi" w:eastAsia="Times New Roman" w:hAnsiTheme="majorHAnsi" w:cs="Arial"/>
            <w:sz w:val="24"/>
            <w:szCs w:val="24"/>
          </w:rPr>
          <w:t>Register now</w:t>
        </w:r>
      </w:hyperlink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24"/>
          <w:szCs w:val="24"/>
        </w:rPr>
        <w:t>!</w:t>
      </w:r>
    </w:p>
    <w:p w:rsidR="00423B77" w:rsidRPr="00346316" w:rsidRDefault="00423B77" w:rsidP="00346316"/>
    <w:sectPr w:rsidR="00423B77" w:rsidRPr="00346316" w:rsidSect="00225C2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8" w:right="1701" w:bottom="1701" w:left="1701" w:header="2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28" w:rsidRDefault="00D72A28" w:rsidP="00B41F58">
      <w:r>
        <w:separator/>
      </w:r>
    </w:p>
  </w:endnote>
  <w:endnote w:type="continuationSeparator" w:id="0">
    <w:p w:rsidR="00D72A28" w:rsidRDefault="00D72A28" w:rsidP="00B4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A7" w:rsidRPr="005C364D" w:rsidRDefault="00E22A5A" w:rsidP="00E22A5A">
    <w:pPr>
      <w:pStyle w:val="Footer"/>
      <w:ind w:left="-1701"/>
    </w:pPr>
    <w:r>
      <w:rPr>
        <w:noProof/>
        <w:lang w:eastAsia="en-GB"/>
      </w:rPr>
      <w:drawing>
        <wp:inline distT="0" distB="0" distL="0" distR="0" wp14:anchorId="1CEDE84C" wp14:editId="6DF56813">
          <wp:extent cx="7780912" cy="733554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ource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912" cy="73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D" w:rsidRDefault="00225C24" w:rsidP="003021E9">
    <w:pPr>
      <w:pStyle w:val="Footer"/>
      <w:ind w:left="-1701"/>
    </w:pPr>
    <w:r>
      <w:rPr>
        <w:noProof/>
        <w:lang w:eastAsia="en-GB"/>
      </w:rPr>
      <w:drawing>
        <wp:inline distT="0" distB="0" distL="0" distR="0">
          <wp:extent cx="7780912" cy="733554"/>
          <wp:effectExtent l="0" t="0" r="444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ource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912" cy="73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28" w:rsidRDefault="00D72A28" w:rsidP="00B41F58">
      <w:r>
        <w:separator/>
      </w:r>
    </w:p>
  </w:footnote>
  <w:footnote w:type="continuationSeparator" w:id="0">
    <w:p w:rsidR="00D72A28" w:rsidRDefault="00D72A28" w:rsidP="00B4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D" w:rsidRPr="00E22A5A" w:rsidRDefault="00E22A5A" w:rsidP="00E22A5A">
    <w:pPr>
      <w:pStyle w:val="Header"/>
      <w:ind w:left="-1701"/>
    </w:pPr>
    <w:r>
      <w:rPr>
        <w:noProof/>
        <w:lang w:eastAsia="en-GB"/>
      </w:rPr>
      <w:drawing>
        <wp:inline distT="0" distB="0" distL="0" distR="0" wp14:anchorId="23F25E21" wp14:editId="2411CF96">
          <wp:extent cx="7621929" cy="1883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ource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929" cy="188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1A" w:rsidRDefault="00346316" w:rsidP="00225C24">
    <w:pPr>
      <w:pStyle w:val="Header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5pt;height:109.5pt">
          <v:imagedata r:id="rId1" o:title="980x18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E2B"/>
    <w:multiLevelType w:val="hybridMultilevel"/>
    <w:tmpl w:val="6F5ED97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EFA"/>
    <w:multiLevelType w:val="hybridMultilevel"/>
    <w:tmpl w:val="8CB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14D"/>
    <w:multiLevelType w:val="hybridMultilevel"/>
    <w:tmpl w:val="E2EC2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F7"/>
    <w:rsid w:val="00031E98"/>
    <w:rsid w:val="000C2580"/>
    <w:rsid w:val="000D24A7"/>
    <w:rsid w:val="000D6909"/>
    <w:rsid w:val="001350CD"/>
    <w:rsid w:val="001A76C0"/>
    <w:rsid w:val="00225C24"/>
    <w:rsid w:val="0025479F"/>
    <w:rsid w:val="003021E9"/>
    <w:rsid w:val="00346316"/>
    <w:rsid w:val="00382E0E"/>
    <w:rsid w:val="003B1AEE"/>
    <w:rsid w:val="00422B9C"/>
    <w:rsid w:val="00423B77"/>
    <w:rsid w:val="005C364D"/>
    <w:rsid w:val="005D1D23"/>
    <w:rsid w:val="0066514B"/>
    <w:rsid w:val="0077032F"/>
    <w:rsid w:val="007945D2"/>
    <w:rsid w:val="007D791A"/>
    <w:rsid w:val="00933014"/>
    <w:rsid w:val="00A875C9"/>
    <w:rsid w:val="00AC5EBA"/>
    <w:rsid w:val="00B41F58"/>
    <w:rsid w:val="00B845DA"/>
    <w:rsid w:val="00B90DF7"/>
    <w:rsid w:val="00BB25A1"/>
    <w:rsid w:val="00BC2BAB"/>
    <w:rsid w:val="00C27BFE"/>
    <w:rsid w:val="00CB2547"/>
    <w:rsid w:val="00D215A7"/>
    <w:rsid w:val="00D72A28"/>
    <w:rsid w:val="00DD33A5"/>
    <w:rsid w:val="00DE447B"/>
    <w:rsid w:val="00E03365"/>
    <w:rsid w:val="00E22A5A"/>
    <w:rsid w:val="00E41E37"/>
    <w:rsid w:val="00EA3E5F"/>
    <w:rsid w:val="00ED209F"/>
    <w:rsid w:val="00ED522F"/>
    <w:rsid w:val="00FA2FDC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253BC182-20F1-4B6B-9399-500952F3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spaced"/>
    <w:qFormat/>
    <w:rsid w:val="00B90DF7"/>
    <w:pPr>
      <w:spacing w:after="0" w:line="240" w:lineRule="auto"/>
      <w:jc w:val="left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aliases w:val="Company name"/>
    <w:basedOn w:val="Normal"/>
    <w:next w:val="Normal"/>
    <w:link w:val="Heading1Char"/>
    <w:uiPriority w:val="9"/>
    <w:qFormat/>
    <w:rsid w:val="00382E0E"/>
    <w:pPr>
      <w:outlineLvl w:val="0"/>
    </w:pPr>
    <w:rPr>
      <w:b/>
      <w:bCs/>
      <w:color w:val="004C80" w:themeColor="background2"/>
      <w:spacing w:val="5"/>
    </w:rPr>
  </w:style>
  <w:style w:type="paragraph" w:styleId="Heading2">
    <w:name w:val="heading 2"/>
    <w:aliases w:val="Company details"/>
    <w:basedOn w:val="Heading1"/>
    <w:next w:val="Normal"/>
    <w:link w:val="Heading2Char"/>
    <w:uiPriority w:val="9"/>
    <w:unhideWhenUsed/>
    <w:qFormat/>
    <w:rsid w:val="00B41F58"/>
    <w:pPr>
      <w:outlineLvl w:val="1"/>
    </w:pPr>
    <w:rPr>
      <w:b w:val="0"/>
      <w:bCs w:val="0"/>
    </w:rPr>
  </w:style>
  <w:style w:type="paragraph" w:styleId="Heading3">
    <w:name w:val="heading 3"/>
    <w:aliases w:val="Salutation"/>
    <w:basedOn w:val="Normal"/>
    <w:next w:val="Normal"/>
    <w:link w:val="Heading3Char"/>
    <w:uiPriority w:val="9"/>
    <w:unhideWhenUsed/>
    <w:qFormat/>
    <w:rsid w:val="00B41F58"/>
    <w:pPr>
      <w:spacing w:before="720"/>
      <w:outlineLvl w:val="2"/>
    </w:pPr>
    <w:rPr>
      <w:spacing w:val="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D24A7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24A7"/>
    <w:pPr>
      <w:spacing w:before="200"/>
      <w:outlineLvl w:val="4"/>
    </w:pPr>
    <w:rPr>
      <w:smallCaps/>
      <w:color w:val="3990C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D24A7"/>
    <w:pPr>
      <w:outlineLvl w:val="5"/>
    </w:pPr>
    <w:rPr>
      <w:smallCaps/>
      <w:color w:val="77B5D7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A7"/>
    <w:pPr>
      <w:outlineLvl w:val="6"/>
    </w:pPr>
    <w:rPr>
      <w:b/>
      <w:smallCaps/>
      <w:color w:val="77B5D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A7"/>
    <w:pPr>
      <w:outlineLvl w:val="7"/>
    </w:pPr>
    <w:rPr>
      <w:b/>
      <w:i/>
      <w:smallCaps/>
      <w:color w:val="3990C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A7"/>
    <w:pPr>
      <w:outlineLvl w:val="8"/>
    </w:pPr>
    <w:rPr>
      <w:b/>
      <w:i/>
      <w:smallCaps/>
      <w:color w:val="25608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pany name Char"/>
    <w:basedOn w:val="DefaultParagraphFont"/>
    <w:link w:val="Heading1"/>
    <w:uiPriority w:val="9"/>
    <w:rsid w:val="00382E0E"/>
    <w:rPr>
      <w:b/>
      <w:bCs/>
      <w:color w:val="004C80" w:themeColor="background2"/>
      <w:spacing w:val="5"/>
      <w:sz w:val="22"/>
      <w:szCs w:val="22"/>
    </w:rPr>
  </w:style>
  <w:style w:type="character" w:customStyle="1" w:styleId="Heading2Char">
    <w:name w:val="Heading 2 Char"/>
    <w:aliases w:val="Company details Char"/>
    <w:basedOn w:val="DefaultParagraphFont"/>
    <w:link w:val="Heading2"/>
    <w:uiPriority w:val="9"/>
    <w:rsid w:val="00B41F58"/>
    <w:rPr>
      <w:color w:val="004C80" w:themeColor="background2"/>
      <w:spacing w:val="5"/>
      <w:sz w:val="22"/>
      <w:szCs w:val="22"/>
    </w:rPr>
  </w:style>
  <w:style w:type="character" w:customStyle="1" w:styleId="Heading3Char">
    <w:name w:val="Heading 3 Char"/>
    <w:aliases w:val="Salutation Char"/>
    <w:basedOn w:val="DefaultParagraphFont"/>
    <w:link w:val="Heading3"/>
    <w:uiPriority w:val="9"/>
    <w:rsid w:val="00B41F58"/>
    <w:rPr>
      <w:spacing w:val="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24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24A7"/>
    <w:rPr>
      <w:smallCaps/>
      <w:color w:val="3990C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A7"/>
    <w:rPr>
      <w:smallCaps/>
      <w:color w:val="77B5D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A7"/>
    <w:rPr>
      <w:b/>
      <w:smallCaps/>
      <w:color w:val="77B5D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A7"/>
    <w:rPr>
      <w:b/>
      <w:i/>
      <w:smallCaps/>
      <w:color w:val="3990C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A7"/>
    <w:rPr>
      <w:b/>
      <w:i/>
      <w:smallCaps/>
      <w:color w:val="25608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4A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4A7"/>
    <w:pPr>
      <w:pBdr>
        <w:top w:val="single" w:sz="12" w:space="1" w:color="77B5D7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24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4A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24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D24A7"/>
    <w:rPr>
      <w:b/>
      <w:color w:val="77B5D7" w:themeColor="accent2"/>
    </w:rPr>
  </w:style>
  <w:style w:type="character" w:styleId="Emphasis">
    <w:name w:val="Emphasis"/>
    <w:uiPriority w:val="20"/>
    <w:qFormat/>
    <w:rsid w:val="000D24A7"/>
    <w:rPr>
      <w:b/>
      <w:i/>
      <w:spacing w:val="10"/>
    </w:rPr>
  </w:style>
  <w:style w:type="paragraph" w:styleId="NoSpacing">
    <w:name w:val="No Spacing"/>
    <w:aliases w:val="Body - no space"/>
    <w:basedOn w:val="Normal"/>
    <w:link w:val="NoSpacingChar"/>
    <w:uiPriority w:val="1"/>
    <w:qFormat/>
    <w:rsid w:val="00B41F58"/>
  </w:style>
  <w:style w:type="character" w:customStyle="1" w:styleId="NoSpacingChar">
    <w:name w:val="No Spacing Char"/>
    <w:aliases w:val="Body - no space Char"/>
    <w:basedOn w:val="DefaultParagraphFont"/>
    <w:link w:val="NoSpacing"/>
    <w:uiPriority w:val="1"/>
    <w:rsid w:val="00B41F58"/>
    <w:rPr>
      <w:sz w:val="22"/>
    </w:rPr>
  </w:style>
  <w:style w:type="paragraph" w:styleId="ListParagraph">
    <w:name w:val="List Paragraph"/>
    <w:basedOn w:val="Normal"/>
    <w:uiPriority w:val="34"/>
    <w:qFormat/>
    <w:rsid w:val="000D24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4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4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A7"/>
    <w:pPr>
      <w:pBdr>
        <w:top w:val="single" w:sz="8" w:space="10" w:color="3990C1" w:themeColor="accent2" w:themeShade="BF"/>
        <w:left w:val="single" w:sz="8" w:space="10" w:color="3990C1" w:themeColor="accent2" w:themeShade="BF"/>
        <w:bottom w:val="single" w:sz="8" w:space="10" w:color="3990C1" w:themeColor="accent2" w:themeShade="BF"/>
        <w:right w:val="single" w:sz="8" w:space="10" w:color="3990C1" w:themeColor="accent2" w:themeShade="BF"/>
      </w:pBdr>
      <w:shd w:val="clear" w:color="auto" w:fill="77B5D7" w:themeFill="accent2"/>
      <w:spacing w:before="140" w:after="140"/>
      <w:ind w:left="1440" w:right="1440"/>
    </w:pPr>
    <w:rPr>
      <w:b/>
      <w:i/>
      <w:color w:val="424242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A7"/>
    <w:rPr>
      <w:b/>
      <w:i/>
      <w:color w:val="424242" w:themeColor="background1"/>
      <w:shd w:val="clear" w:color="auto" w:fill="77B5D7" w:themeFill="accent2"/>
    </w:rPr>
  </w:style>
  <w:style w:type="character" w:styleId="SubtleEmphasis">
    <w:name w:val="Subtle Emphasis"/>
    <w:uiPriority w:val="19"/>
    <w:qFormat/>
    <w:rsid w:val="000D24A7"/>
    <w:rPr>
      <w:i/>
    </w:rPr>
  </w:style>
  <w:style w:type="character" w:styleId="IntenseEmphasis">
    <w:name w:val="Intense Emphasis"/>
    <w:uiPriority w:val="21"/>
    <w:qFormat/>
    <w:rsid w:val="000D24A7"/>
    <w:rPr>
      <w:b/>
      <w:i/>
      <w:color w:val="77B5D7" w:themeColor="accent2"/>
      <w:spacing w:val="10"/>
    </w:rPr>
  </w:style>
  <w:style w:type="character" w:styleId="SubtleReference">
    <w:name w:val="Subtle Reference"/>
    <w:uiPriority w:val="31"/>
    <w:qFormat/>
    <w:rsid w:val="000D24A7"/>
    <w:rPr>
      <w:b/>
    </w:rPr>
  </w:style>
  <w:style w:type="character" w:styleId="IntenseReference">
    <w:name w:val="Intense Reference"/>
    <w:uiPriority w:val="32"/>
    <w:qFormat/>
    <w:rsid w:val="000D24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D24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A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4A7"/>
  </w:style>
  <w:style w:type="paragraph" w:styleId="Footer">
    <w:name w:val="footer"/>
    <w:basedOn w:val="Normal"/>
    <w:link w:val="FooterChar"/>
    <w:uiPriority w:val="99"/>
    <w:unhideWhenUsed/>
    <w:rsid w:val="000D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4A7"/>
  </w:style>
  <w:style w:type="paragraph" w:customStyle="1" w:styleId="BasicParagraph">
    <w:name w:val="[Basic Paragraph]"/>
    <w:basedOn w:val="Normal"/>
    <w:uiPriority w:val="99"/>
    <w:rsid w:val="000D24A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D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14B"/>
    <w:rPr>
      <w:color w:val="7979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-event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ource-event.eu/registr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fKtEGkFG8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-event.e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Templates%20and%20forms\Office%202007\RE-SOURCE\EVENT\2018\Word\Re-Source-2018.dotx" TargetMode="External"/></Relationships>
</file>

<file path=word/theme/theme1.xml><?xml version="1.0" encoding="utf-8"?>
<a:theme xmlns:a="http://schemas.openxmlformats.org/drawingml/2006/main" name="WE Wind Europe color">
  <a:themeElements>
    <a:clrScheme name="WE Wind Europe color">
      <a:dk1>
        <a:srgbClr val="FFFFFF"/>
      </a:dk1>
      <a:lt1>
        <a:srgbClr val="424242"/>
      </a:lt1>
      <a:dk2>
        <a:srgbClr val="77B5D7"/>
      </a:dk2>
      <a:lt2>
        <a:srgbClr val="004C80"/>
      </a:lt2>
      <a:accent1>
        <a:srgbClr val="004C80"/>
      </a:accent1>
      <a:accent2>
        <a:srgbClr val="77B5D7"/>
      </a:accent2>
      <a:accent3>
        <a:srgbClr val="91CBA9"/>
      </a:accent3>
      <a:accent4>
        <a:srgbClr val="EBE641"/>
      </a:accent4>
      <a:accent5>
        <a:srgbClr val="F1AE2A"/>
      </a:accent5>
      <a:accent6>
        <a:srgbClr val="D81F41"/>
      </a:accent6>
      <a:hlink>
        <a:srgbClr val="2A8EC1"/>
      </a:hlink>
      <a:folHlink>
        <a:srgbClr val="797979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E Wind Europe color" id="{C622BB53-FEA0-6848-94FE-6044C286BA53}" vid="{90FA1206-562F-5745-8AE1-E7A33001CB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D741F-6EE7-4991-96B4-EA4F6C4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Re-Source-2018.dotx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EWEA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WindEurope</dc:creator>
  <cp:keywords/>
  <dc:description/>
  <cp:lastModifiedBy>Jason Bickley</cp:lastModifiedBy>
  <cp:revision>5</cp:revision>
  <dcterms:created xsi:type="dcterms:W3CDTF">2019-05-10T15:20:00Z</dcterms:created>
  <dcterms:modified xsi:type="dcterms:W3CDTF">2019-05-10T16:02:00Z</dcterms:modified>
</cp:coreProperties>
</file>